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A6D" w:rsidRDefault="00C31A6D">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推荐浙江省优秀硕士学位论文汇总表</w:t>
      </w:r>
    </w:p>
    <w:p w:rsidR="00C31A6D" w:rsidRDefault="00C31A6D" w:rsidP="005C4A3F">
      <w:pPr>
        <w:ind w:firstLineChars="200" w:firstLine="31680"/>
        <w:rPr>
          <w:rFonts w:ascii="仿宋_GB2312" w:eastAsia="仿宋_GB2312"/>
          <w:sz w:val="24"/>
        </w:rPr>
      </w:pPr>
    </w:p>
    <w:p w:rsidR="00C31A6D" w:rsidRDefault="00C31A6D" w:rsidP="005C4A3F">
      <w:pPr>
        <w:ind w:firstLineChars="200" w:firstLine="31680"/>
        <w:rPr>
          <w:rFonts w:ascii="仿宋_GB2312" w:eastAsia="仿宋_GB2312"/>
          <w:sz w:val="24"/>
        </w:rPr>
      </w:pPr>
      <w:r>
        <w:rPr>
          <w:rFonts w:ascii="仿宋_GB2312" w:eastAsia="仿宋_GB2312" w:hint="eastAsia"/>
          <w:sz w:val="24"/>
        </w:rPr>
        <w:t>申报单位：</w:t>
      </w:r>
      <w:r>
        <w:rPr>
          <w:rFonts w:ascii="仿宋_GB2312" w:eastAsia="仿宋_GB2312"/>
          <w:sz w:val="24"/>
        </w:rPr>
        <w:t xml:space="preserve">                          </w:t>
      </w:r>
      <w:r>
        <w:rPr>
          <w:rFonts w:ascii="仿宋_GB2312" w:eastAsia="仿宋_GB2312" w:hint="eastAsia"/>
          <w:sz w:val="24"/>
        </w:rPr>
        <w:t>填表人：</w:t>
      </w:r>
      <w:r>
        <w:rPr>
          <w:rFonts w:ascii="仿宋_GB2312" w:eastAsia="仿宋_GB2312"/>
          <w:sz w:val="24"/>
        </w:rPr>
        <w:t xml:space="preserve">                              </w:t>
      </w:r>
      <w:r>
        <w:rPr>
          <w:rFonts w:ascii="仿宋_GB2312" w:eastAsia="仿宋_GB2312" w:hint="eastAsia"/>
          <w:sz w:val="24"/>
        </w:rPr>
        <w:t>填表日期：</w:t>
      </w:r>
    </w:p>
    <w:p w:rsidR="00C31A6D" w:rsidRDefault="00C31A6D" w:rsidP="005C4A3F">
      <w:pPr>
        <w:ind w:firstLineChars="200" w:firstLine="31680"/>
        <w:rPr>
          <w:rFonts w:ascii="仿宋_GB2312" w:eastAsia="仿宋_GB2312"/>
          <w:sz w:val="24"/>
        </w:rPr>
      </w:pPr>
    </w:p>
    <w:tbl>
      <w:tblPr>
        <w:tblW w:w="14360" w:type="dxa"/>
        <w:tblInd w:w="103" w:type="dxa"/>
        <w:tblLayout w:type="fixed"/>
        <w:tblLook w:val="0000"/>
      </w:tblPr>
      <w:tblGrid>
        <w:gridCol w:w="530"/>
        <w:gridCol w:w="525"/>
        <w:gridCol w:w="1470"/>
        <w:gridCol w:w="420"/>
        <w:gridCol w:w="945"/>
        <w:gridCol w:w="735"/>
        <w:gridCol w:w="945"/>
        <w:gridCol w:w="945"/>
        <w:gridCol w:w="1260"/>
        <w:gridCol w:w="1680"/>
        <w:gridCol w:w="4465"/>
        <w:gridCol w:w="440"/>
      </w:tblGrid>
      <w:tr w:rsidR="00C31A6D" w:rsidRPr="005C4A3F" w:rsidTr="005C4A3F">
        <w:trPr>
          <w:trHeight w:val="1440"/>
        </w:trPr>
        <w:tc>
          <w:tcPr>
            <w:tcW w:w="530" w:type="dxa"/>
            <w:tcBorders>
              <w:top w:val="single" w:sz="4" w:space="0" w:color="auto"/>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sz w:val="24"/>
              </w:rPr>
              <w:t xml:space="preserve">                                                                          </w:t>
            </w:r>
            <w:r w:rsidRPr="005C4A3F">
              <w:rPr>
                <w:rFonts w:ascii="仿宋" w:eastAsia="仿宋" w:hAnsi="仿宋" w:cs="宋体" w:hint="eastAsia"/>
                <w:b/>
                <w:bCs/>
                <w:kern w:val="0"/>
                <w:sz w:val="24"/>
              </w:rPr>
              <w:t>序号</w:t>
            </w:r>
          </w:p>
        </w:tc>
        <w:tc>
          <w:tcPr>
            <w:tcW w:w="525"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所在院系</w:t>
            </w:r>
          </w:p>
        </w:tc>
        <w:tc>
          <w:tcPr>
            <w:tcW w:w="1470"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学号</w:t>
            </w:r>
          </w:p>
        </w:tc>
        <w:tc>
          <w:tcPr>
            <w:tcW w:w="420"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作者姓名</w:t>
            </w:r>
          </w:p>
        </w:tc>
        <w:tc>
          <w:tcPr>
            <w:tcW w:w="945"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指导老师姓名</w:t>
            </w:r>
          </w:p>
        </w:tc>
        <w:tc>
          <w:tcPr>
            <w:tcW w:w="735"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一级学科或专业学位类别码</w:t>
            </w:r>
          </w:p>
        </w:tc>
        <w:tc>
          <w:tcPr>
            <w:tcW w:w="945"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一级学科或专业学位类别名称</w:t>
            </w:r>
          </w:p>
        </w:tc>
        <w:tc>
          <w:tcPr>
            <w:tcW w:w="945"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二级学科代码</w:t>
            </w:r>
          </w:p>
        </w:tc>
        <w:tc>
          <w:tcPr>
            <w:tcW w:w="1260"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二级学科名称</w:t>
            </w:r>
          </w:p>
        </w:tc>
        <w:tc>
          <w:tcPr>
            <w:tcW w:w="1680"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研究方向</w:t>
            </w:r>
          </w:p>
        </w:tc>
        <w:tc>
          <w:tcPr>
            <w:tcW w:w="4465"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学位论文题目</w:t>
            </w:r>
          </w:p>
        </w:tc>
        <w:tc>
          <w:tcPr>
            <w:tcW w:w="440" w:type="dxa"/>
            <w:tcBorders>
              <w:top w:val="single" w:sz="4" w:space="0" w:color="auto"/>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b/>
                <w:bCs/>
                <w:kern w:val="0"/>
                <w:sz w:val="24"/>
              </w:rPr>
            </w:pPr>
            <w:r w:rsidRPr="005C4A3F">
              <w:rPr>
                <w:rFonts w:ascii="仿宋" w:eastAsia="仿宋" w:hAnsi="仿宋" w:cs="宋体" w:hint="eastAsia"/>
                <w:b/>
                <w:bCs/>
                <w:kern w:val="0"/>
                <w:sz w:val="24"/>
              </w:rPr>
              <w:t>推荐排序</w:t>
            </w:r>
          </w:p>
        </w:tc>
      </w:tr>
      <w:tr w:rsidR="00C31A6D" w:rsidRPr="005C4A3F" w:rsidTr="005C4A3F">
        <w:trPr>
          <w:trHeight w:val="312"/>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马克思</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2111411025</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倪冰青</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黄少青</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0101</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哲学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010108</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科学技术哲学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科技伦理</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当代西方动物权利论研究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经贸</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2111404064</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芮洲洋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章和杰</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0202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应用经济学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金融学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基于环境税视角的中国稀土采掘、加工和交易定价机制改革研究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312"/>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法学</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2111414008</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是张宁</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张曙</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0301</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法学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030106</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诉讼法学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刑事诉讼法学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我国刑事案件速裁程序研究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4</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教科</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2111408022</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黄卓君</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刘晓</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0401</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教育学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职业教育基本理论</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大中型企业参与职业教育的社会责任研究</w:t>
            </w:r>
            <w:r w:rsidRPr="005C4A3F">
              <w:rPr>
                <w:rFonts w:ascii="仿宋" w:eastAsia="仿宋" w:hAnsi="仿宋"/>
                <w:kern w:val="0"/>
                <w:sz w:val="24"/>
              </w:rPr>
              <w:t>--</w:t>
            </w:r>
            <w:r w:rsidRPr="005C4A3F">
              <w:rPr>
                <w:rFonts w:ascii="仿宋" w:eastAsia="仿宋" w:hAnsi="仿宋" w:cs="宋体" w:hint="eastAsia"/>
                <w:kern w:val="0"/>
                <w:sz w:val="24"/>
              </w:rPr>
              <w:t>基于</w:t>
            </w:r>
            <w:r w:rsidRPr="005C4A3F">
              <w:rPr>
                <w:rFonts w:ascii="仿宋" w:eastAsia="仿宋" w:hAnsi="仿宋"/>
                <w:kern w:val="0"/>
                <w:sz w:val="24"/>
              </w:rPr>
              <w:t>300</w:t>
            </w:r>
            <w:r w:rsidRPr="005C4A3F">
              <w:rPr>
                <w:rFonts w:ascii="仿宋" w:eastAsia="仿宋" w:hAnsi="仿宋" w:cs="宋体" w:hint="eastAsia"/>
                <w:kern w:val="0"/>
                <w:sz w:val="24"/>
              </w:rPr>
              <w:t>家企业的社会责任报告分析</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72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5</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2111401177</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张有福</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胡信全</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0703</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070303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有机化学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均相催化</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环戊烯并吡啶为骨架的过渡金属配合物的合成及催化乙烯齐聚和聚合反应的研究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6</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2111401170</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谷山川</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李小年</w:t>
            </w:r>
            <w:r w:rsidRPr="005C4A3F">
              <w:rPr>
                <w:rFonts w:ascii="仿宋" w:eastAsia="仿宋" w:hAnsi="仿宋" w:cs="宋体"/>
                <w:kern w:val="0"/>
                <w:sz w:val="24"/>
              </w:rPr>
              <w:br/>
            </w:r>
            <w:r w:rsidRPr="005C4A3F">
              <w:rPr>
                <w:rFonts w:ascii="仿宋" w:eastAsia="仿宋" w:hAnsi="仿宋" w:cs="宋体" w:hint="eastAsia"/>
                <w:kern w:val="0"/>
                <w:sz w:val="24"/>
              </w:rPr>
              <w:t>赵佳</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0703</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070304</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物理化学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工业催化</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乙炔氢氯化反应金催化剂的活性相设计及调变研究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7</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生工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2111405102</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朱玉懿</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裘娟萍</w:t>
            </w:r>
            <w:r w:rsidRPr="005C4A3F">
              <w:rPr>
                <w:rFonts w:ascii="仿宋" w:eastAsia="仿宋" w:hAnsi="仿宋" w:cs="宋体"/>
                <w:kern w:val="0"/>
                <w:sz w:val="24"/>
              </w:rPr>
              <w:br/>
            </w:r>
            <w:r w:rsidRPr="005C4A3F">
              <w:rPr>
                <w:rFonts w:ascii="仿宋" w:eastAsia="仿宋" w:hAnsi="仿宋" w:cs="宋体" w:hint="eastAsia"/>
                <w:kern w:val="0"/>
                <w:sz w:val="24"/>
              </w:rPr>
              <w:t>余志良</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0710</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生物学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071005</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微生物学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应用微生物学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多粘菌素</w:t>
            </w:r>
            <w:r w:rsidRPr="005C4A3F">
              <w:rPr>
                <w:rFonts w:ascii="仿宋" w:eastAsia="仿宋" w:hAnsi="仿宋"/>
                <w:kern w:val="0"/>
                <w:sz w:val="24"/>
              </w:rPr>
              <w:t>E</w:t>
            </w:r>
            <w:r w:rsidRPr="005C4A3F">
              <w:rPr>
                <w:rFonts w:ascii="仿宋" w:eastAsia="仿宋" w:hAnsi="仿宋" w:cs="宋体" w:hint="eastAsia"/>
                <w:kern w:val="0"/>
                <w:sz w:val="24"/>
              </w:rPr>
              <w:t>诱导革兰氏阳性菌氧胁迫的机制研究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312"/>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8</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2111402145</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贾咪咪</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杨庆华</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080202</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机械电子工程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机器人</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基于机器视觉的禽蛋外部缺陷检测</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72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9</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2111402074</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楼炯炯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赵燕伟</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数字化设计与制造，可拓设计，智能优化调度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基于可拓学与</w:t>
            </w:r>
            <w:r w:rsidRPr="005C4A3F">
              <w:rPr>
                <w:rFonts w:ascii="仿宋" w:eastAsia="仿宋" w:hAnsi="仿宋"/>
                <w:kern w:val="0"/>
                <w:sz w:val="24"/>
              </w:rPr>
              <w:t>TRIZ</w:t>
            </w:r>
            <w:r w:rsidRPr="005C4A3F">
              <w:rPr>
                <w:rFonts w:ascii="仿宋" w:eastAsia="仿宋" w:hAnsi="仿宋" w:cs="宋体" w:hint="eastAsia"/>
                <w:kern w:val="0"/>
                <w:sz w:val="24"/>
              </w:rPr>
              <w:t>理论的创新方法研究及其在裁床设计中的应用</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312"/>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2111402052</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龙芝剑</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董健</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080202</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机械电子工程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微纳机械</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滴状冷凝自集水硅基微纳米表面设计</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11</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材料</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2111425030</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洪良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唐谊平</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0805</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材料科学与工程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080502</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材料学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锂离子负极材料</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kern w:val="0"/>
                <w:sz w:val="24"/>
              </w:rPr>
            </w:pPr>
            <w:r w:rsidRPr="005C4A3F">
              <w:rPr>
                <w:rFonts w:ascii="仿宋" w:eastAsia="仿宋" w:hAnsi="仿宋"/>
                <w:kern w:val="0"/>
                <w:sz w:val="24"/>
              </w:rPr>
              <w:t>TiO2(B)</w:t>
            </w:r>
            <w:r w:rsidRPr="005C4A3F">
              <w:rPr>
                <w:rFonts w:ascii="仿宋" w:eastAsia="仿宋" w:hAnsi="仿宋" w:hint="eastAsia"/>
                <w:kern w:val="0"/>
                <w:sz w:val="24"/>
              </w:rPr>
              <w:t>及铁氧化物锂离子负极材料的制备及电化学性能研究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12</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2111402018</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胡强</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熊缨</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动力工程及工程热物理</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080706</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化工过程机械</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材料表面改性，材料的疲劳与断裂</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镁合金表面生物医用涂层制备工艺与性能研究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13</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机械</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2111402001</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宗聪</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彭旭东</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动力工程及工程热物理</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080704</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流体机械及工程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现代流体密封技术</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典型叠加组合型槽干气密封的性能研究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14</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信息</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2111403061</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邢双</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欧林林</w:t>
            </w:r>
            <w:r w:rsidRPr="005C4A3F">
              <w:rPr>
                <w:rFonts w:ascii="仿宋" w:eastAsia="仿宋" w:hAnsi="仿宋"/>
                <w:kern w:val="0"/>
                <w:sz w:val="24"/>
              </w:rPr>
              <w:br/>
            </w:r>
            <w:r w:rsidRPr="005C4A3F">
              <w:rPr>
                <w:rFonts w:ascii="仿宋" w:eastAsia="仿宋" w:hAnsi="仿宋" w:cs="宋体" w:hint="eastAsia"/>
                <w:kern w:val="0"/>
                <w:sz w:val="24"/>
              </w:rPr>
              <w:t>禹鑫燚</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0811</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控制科学与工程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081101</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控制理论与控制工程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工业机器人</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工业机器人主动恒力装置的设计与实现</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15</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2111412002</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程之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杨旭华</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计算机科学与技术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081203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计算机应用技术</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复杂网络，公交网络</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公共自行车共享系统对城市公交网络输运性能的影响研究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16</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2111412043</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朱佳斌</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赵小敏</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计算机科学与技术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081203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计算机应用技术</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信息安全</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面向</w:t>
            </w:r>
            <w:r w:rsidRPr="005C4A3F">
              <w:rPr>
                <w:rFonts w:ascii="仿宋" w:eastAsia="仿宋" w:hAnsi="仿宋"/>
                <w:kern w:val="0"/>
                <w:sz w:val="24"/>
              </w:rPr>
              <w:t>LBS</w:t>
            </w:r>
            <w:r w:rsidRPr="005C4A3F">
              <w:rPr>
                <w:rFonts w:ascii="仿宋" w:eastAsia="仿宋" w:hAnsi="仿宋" w:cs="宋体" w:hint="eastAsia"/>
                <w:kern w:val="0"/>
                <w:sz w:val="24"/>
              </w:rPr>
              <w:t>中混合式网络结构的位置隐私保护方法研究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17</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2111412035</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任亲虎</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陈胜勇</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计算机科学与技术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081203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计算机应用技术</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计算机视觉，三维重建，人脸检测</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基于图像数据的三维重建算法研究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18</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建工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2111406057</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冯善方</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马晓雁</w:t>
            </w:r>
            <w:r w:rsidRPr="005C4A3F">
              <w:rPr>
                <w:rFonts w:ascii="仿宋" w:eastAsia="仿宋" w:hAnsi="仿宋" w:cs="宋体"/>
                <w:kern w:val="0"/>
                <w:sz w:val="24"/>
              </w:rPr>
              <w:br/>
            </w:r>
            <w:r w:rsidRPr="005C4A3F">
              <w:rPr>
                <w:rFonts w:ascii="仿宋" w:eastAsia="仿宋" w:hAnsi="仿宋" w:cs="宋体" w:hint="eastAsia"/>
                <w:kern w:val="0"/>
                <w:sz w:val="24"/>
              </w:rPr>
              <w:t>邓靖</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0814</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土木工程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081403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市政工程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市政工程水处理</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有序介孔金属氧化物催化过硫酸氢钾的性能及机理研究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19</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建工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2111406016</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王济禾</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李军</w:t>
            </w:r>
            <w:r w:rsidRPr="005C4A3F">
              <w:rPr>
                <w:rFonts w:ascii="仿宋" w:eastAsia="仿宋" w:hAnsi="仿宋" w:cs="宋体"/>
                <w:kern w:val="0"/>
                <w:sz w:val="24"/>
              </w:rPr>
              <w:br/>
            </w:r>
            <w:r w:rsidRPr="005C4A3F">
              <w:rPr>
                <w:rFonts w:ascii="仿宋" w:eastAsia="仿宋" w:hAnsi="仿宋" w:cs="宋体" w:hint="eastAsia"/>
                <w:kern w:val="0"/>
                <w:sz w:val="24"/>
              </w:rPr>
              <w:t>韩莹</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0814</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土木工程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081403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市政工程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金属还原技术及饮用水处理</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铜的腐蚀产物催化零价铁还原亚硝基二甲胺的研究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20</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2111401027</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王永刚</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贾义霞</w:t>
            </w:r>
            <w:r w:rsidRPr="005C4A3F">
              <w:rPr>
                <w:rFonts w:ascii="仿宋" w:eastAsia="仿宋" w:hAnsi="仿宋" w:cs="宋体"/>
                <w:kern w:val="0"/>
                <w:sz w:val="24"/>
              </w:rPr>
              <w:br/>
            </w:r>
            <w:r w:rsidRPr="005C4A3F">
              <w:rPr>
                <w:rFonts w:ascii="仿宋" w:eastAsia="仿宋" w:hAnsi="仿宋" w:cs="宋体" w:hint="eastAsia"/>
                <w:kern w:val="0"/>
                <w:sz w:val="24"/>
              </w:rPr>
              <w:t>刘人荣</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081704</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应用化学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不对称合成</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钯催化吲哚去芳构化炔基化反应研究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2111401073</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蒋耀台</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邓东顺</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081701</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绿色化工与分离</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糠酸型功能化离子液体及偶极溶剂用于</w:t>
            </w:r>
            <w:r w:rsidRPr="005C4A3F">
              <w:rPr>
                <w:rFonts w:ascii="仿宋" w:eastAsia="仿宋" w:hAnsi="仿宋"/>
                <w:kern w:val="0"/>
                <w:sz w:val="24"/>
              </w:rPr>
              <w:t>SO2</w:t>
            </w:r>
            <w:r w:rsidRPr="005C4A3F">
              <w:rPr>
                <w:rFonts w:ascii="仿宋" w:eastAsia="仿宋" w:hAnsi="仿宋" w:cs="宋体" w:hint="eastAsia"/>
                <w:kern w:val="0"/>
                <w:sz w:val="24"/>
              </w:rPr>
              <w:t>捕集的实验研究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312"/>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22</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2111401016</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毛军</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江大好</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081705</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工业催化</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多相催化</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生物质油脂催化加氢脱氧制烃类柴油</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23</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化工</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2111401107</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周文杰</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艾宁</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081701</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仿生催化</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基于</w:t>
            </w:r>
            <w:r w:rsidRPr="005C4A3F">
              <w:rPr>
                <w:rFonts w:ascii="仿宋" w:eastAsia="仿宋" w:hAnsi="仿宋"/>
                <w:kern w:val="0"/>
                <w:sz w:val="24"/>
              </w:rPr>
              <w:t>β-</w:t>
            </w:r>
            <w:r w:rsidRPr="005C4A3F">
              <w:rPr>
                <w:rFonts w:ascii="仿宋" w:eastAsia="仿宋" w:hAnsi="仿宋" w:cs="宋体" w:hint="eastAsia"/>
                <w:kern w:val="0"/>
                <w:sz w:val="24"/>
              </w:rPr>
              <w:t>环糊精非均相仿酶的构筑及其应用研究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4</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24</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海洋</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2111426011</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赵严</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高从堦</w:t>
            </w:r>
            <w:r w:rsidRPr="005C4A3F">
              <w:rPr>
                <w:rFonts w:ascii="仿宋" w:eastAsia="仿宋" w:hAnsi="仿宋" w:cs="宋体"/>
                <w:kern w:val="0"/>
                <w:sz w:val="24"/>
              </w:rPr>
              <w:br/>
            </w:r>
            <w:r w:rsidRPr="005C4A3F">
              <w:rPr>
                <w:rFonts w:ascii="仿宋" w:eastAsia="仿宋" w:hAnsi="仿宋" w:cs="宋体" w:hint="eastAsia"/>
                <w:kern w:val="0"/>
                <w:sz w:val="24"/>
              </w:rPr>
              <w:t>沈江南</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化学工程与技术</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0817Z1</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海洋化学与化工</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单价选择性阴离子交换膜</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电化学沉积改性法制备单价选择性阴离子交换膜的研究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25</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环境</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2111405021</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张亚</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何锋</w:t>
            </w:r>
            <w:r w:rsidRPr="005C4A3F">
              <w:rPr>
                <w:rFonts w:ascii="仿宋" w:eastAsia="仿宋" w:hAnsi="仿宋" w:cs="宋体"/>
                <w:kern w:val="0"/>
                <w:sz w:val="24"/>
              </w:rPr>
              <w:br/>
            </w:r>
            <w:r w:rsidRPr="005C4A3F">
              <w:rPr>
                <w:rFonts w:ascii="仿宋" w:eastAsia="仿宋" w:hAnsi="仿宋" w:cs="宋体" w:hint="eastAsia"/>
                <w:kern w:val="0"/>
                <w:sz w:val="24"/>
              </w:rPr>
              <w:t>胡二丹</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0830</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环境科学与工程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污染控制</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可溶性</w:t>
            </w:r>
            <w:r w:rsidRPr="005C4A3F">
              <w:rPr>
                <w:rFonts w:ascii="仿宋" w:eastAsia="仿宋" w:hAnsi="仿宋"/>
                <w:kern w:val="0"/>
                <w:sz w:val="24"/>
              </w:rPr>
              <w:t>Mn</w:t>
            </w:r>
            <w:r w:rsidRPr="005C4A3F">
              <w:rPr>
                <w:rFonts w:ascii="仿宋" w:eastAsia="仿宋" w:hAnsi="仿宋" w:cs="宋体" w:hint="eastAsia"/>
                <w:kern w:val="0"/>
                <w:sz w:val="24"/>
              </w:rPr>
              <w:t>（</w:t>
            </w:r>
            <w:r w:rsidRPr="005C4A3F">
              <w:rPr>
                <w:rFonts w:ascii="仿宋" w:eastAsia="仿宋" w:hAnsi="仿宋"/>
                <w:kern w:val="0"/>
                <w:sz w:val="24"/>
              </w:rPr>
              <w:t>III</w:t>
            </w:r>
            <w:r w:rsidRPr="005C4A3F">
              <w:rPr>
                <w:rFonts w:ascii="仿宋" w:eastAsia="仿宋" w:hAnsi="仿宋" w:cs="宋体" w:hint="eastAsia"/>
                <w:kern w:val="0"/>
                <w:sz w:val="24"/>
              </w:rPr>
              <w:t>）与典型有机污染物作用机理研究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528"/>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26</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环境</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olor w:val="000000"/>
                <w:kern w:val="0"/>
                <w:sz w:val="24"/>
              </w:rPr>
            </w:pPr>
            <w:r w:rsidRPr="005C4A3F">
              <w:rPr>
                <w:rFonts w:ascii="仿宋" w:eastAsia="仿宋" w:hAnsi="仿宋"/>
                <w:color w:val="000000"/>
                <w:kern w:val="0"/>
                <w:sz w:val="24"/>
              </w:rPr>
              <w:t>2111405020</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简启玮</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宋爽</w:t>
            </w:r>
            <w:r w:rsidRPr="005C4A3F">
              <w:rPr>
                <w:rFonts w:ascii="仿宋" w:eastAsia="仿宋" w:hAnsi="仿宋" w:cs="宋体"/>
                <w:kern w:val="0"/>
                <w:sz w:val="24"/>
              </w:rPr>
              <w:br/>
            </w:r>
            <w:r w:rsidRPr="005C4A3F">
              <w:rPr>
                <w:rFonts w:ascii="仿宋" w:eastAsia="仿宋" w:hAnsi="仿宋" w:cs="宋体" w:hint="eastAsia"/>
                <w:kern w:val="0"/>
                <w:sz w:val="24"/>
              </w:rPr>
              <w:t>何志桥</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0830</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环境科学与工程</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环境催化</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color w:val="000000"/>
                <w:kern w:val="0"/>
                <w:sz w:val="24"/>
              </w:rPr>
            </w:pPr>
            <w:r w:rsidRPr="005C4A3F">
              <w:rPr>
                <w:rFonts w:ascii="仿宋" w:eastAsia="仿宋" w:hAnsi="仿宋" w:cs="宋体" w:hint="eastAsia"/>
                <w:color w:val="000000"/>
                <w:kern w:val="0"/>
                <w:sz w:val="24"/>
              </w:rPr>
              <w:t>脉冲钯</w:t>
            </w:r>
            <w:r w:rsidRPr="005C4A3F">
              <w:rPr>
                <w:rFonts w:ascii="仿宋" w:eastAsia="仿宋" w:hAnsi="仿宋"/>
                <w:color w:val="000000"/>
                <w:kern w:val="0"/>
                <w:sz w:val="24"/>
              </w:rPr>
              <w:t>/</w:t>
            </w:r>
            <w:r w:rsidRPr="005C4A3F">
              <w:rPr>
                <w:rFonts w:ascii="仿宋" w:eastAsia="仿宋" w:hAnsi="仿宋" w:cs="宋体" w:hint="eastAsia"/>
                <w:color w:val="000000"/>
                <w:kern w:val="0"/>
                <w:sz w:val="24"/>
              </w:rPr>
              <w:t>泡沫镍电极制备及其脱氯还原</w:t>
            </w:r>
            <w:r w:rsidRPr="005C4A3F">
              <w:rPr>
                <w:rFonts w:ascii="仿宋" w:eastAsia="仿宋" w:hAnsi="仿宋"/>
                <w:color w:val="000000"/>
                <w:kern w:val="0"/>
                <w:sz w:val="24"/>
              </w:rPr>
              <w:t>2,4-</w:t>
            </w:r>
            <w:r w:rsidRPr="005C4A3F">
              <w:rPr>
                <w:rFonts w:ascii="仿宋" w:eastAsia="仿宋" w:hAnsi="仿宋" w:cs="宋体" w:hint="eastAsia"/>
                <w:color w:val="000000"/>
                <w:kern w:val="0"/>
                <w:sz w:val="24"/>
              </w:rPr>
              <w:t>二氯苯氧乙酸研究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27</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2111407068</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谢豪</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张逢质</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100701</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药物化学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药物化学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碘鎓盐参与的新型绿色化学反应及其应用研究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olor w:val="000000"/>
                <w:kern w:val="0"/>
                <w:sz w:val="24"/>
              </w:rPr>
            </w:pPr>
            <w:r w:rsidRPr="005C4A3F">
              <w:rPr>
                <w:rFonts w:ascii="仿宋" w:eastAsia="仿宋" w:hAnsi="仿宋"/>
                <w:color w:val="000000"/>
                <w:kern w:val="0"/>
                <w:sz w:val="24"/>
              </w:rPr>
              <w:t>1</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28</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2111407007</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王小平</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童胜强</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100704</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药物分析学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药物分析学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逆流色谱手性分离芳基羧酸及其</w:t>
            </w:r>
            <w:r w:rsidRPr="005C4A3F">
              <w:rPr>
                <w:rFonts w:ascii="仿宋" w:eastAsia="仿宋" w:hAnsi="仿宋"/>
                <w:kern w:val="0"/>
                <w:sz w:val="24"/>
              </w:rPr>
              <w:t>(-)-</w:t>
            </w:r>
            <w:r w:rsidRPr="005C4A3F">
              <w:rPr>
                <w:rFonts w:ascii="仿宋" w:eastAsia="仿宋" w:hAnsi="仿宋" w:cs="宋体" w:hint="eastAsia"/>
                <w:kern w:val="0"/>
                <w:sz w:val="24"/>
              </w:rPr>
              <w:t>薄荷醇酯衍生物</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olor w:val="000000"/>
                <w:kern w:val="0"/>
                <w:sz w:val="24"/>
              </w:rPr>
            </w:pPr>
            <w:r w:rsidRPr="005C4A3F">
              <w:rPr>
                <w:rFonts w:ascii="仿宋" w:eastAsia="仿宋" w:hAnsi="仿宋"/>
                <w:color w:val="000000"/>
                <w:kern w:val="0"/>
                <w:sz w:val="24"/>
              </w:rPr>
              <w:t>2</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29</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2111407005</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潘冬琪</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施介华</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100704</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药物分析学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药物分析学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药物小分子与生物大分子相互作用的研究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olor w:val="000000"/>
                <w:kern w:val="0"/>
                <w:sz w:val="24"/>
              </w:rPr>
            </w:pPr>
            <w:r w:rsidRPr="005C4A3F">
              <w:rPr>
                <w:rFonts w:ascii="仿宋" w:eastAsia="仿宋" w:hAnsi="仿宋"/>
                <w:color w:val="000000"/>
                <w:kern w:val="0"/>
                <w:sz w:val="24"/>
              </w:rPr>
              <w:t>3</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30</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2111407082</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鲁梦霞</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童胜强</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100704</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药物分析学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药物分析学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基于络合作用的逆流色谱分离挥发油化学成分及相关理论研究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olor w:val="000000"/>
                <w:kern w:val="0"/>
                <w:sz w:val="24"/>
              </w:rPr>
            </w:pPr>
            <w:r w:rsidRPr="005C4A3F">
              <w:rPr>
                <w:rFonts w:ascii="仿宋" w:eastAsia="仿宋" w:hAnsi="仿宋"/>
                <w:color w:val="000000"/>
                <w:kern w:val="0"/>
                <w:sz w:val="24"/>
              </w:rPr>
              <w:t>4</w:t>
            </w:r>
          </w:p>
        </w:tc>
      </w:tr>
      <w:tr w:rsidR="00C31A6D" w:rsidRPr="005C4A3F" w:rsidTr="005C4A3F">
        <w:trPr>
          <w:trHeight w:val="504"/>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31</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绿协</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2111423025</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张扬</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Dushkin</w:t>
            </w:r>
            <w:r w:rsidRPr="005C4A3F">
              <w:rPr>
                <w:rFonts w:ascii="仿宋" w:eastAsia="仿宋" w:hAnsi="仿宋"/>
                <w:kern w:val="0"/>
                <w:sz w:val="24"/>
              </w:rPr>
              <w:br/>
            </w:r>
            <w:r w:rsidRPr="005C4A3F">
              <w:rPr>
                <w:rFonts w:ascii="仿宋" w:eastAsia="仿宋" w:hAnsi="仿宋" w:hint="eastAsia"/>
                <w:kern w:val="0"/>
                <w:sz w:val="24"/>
              </w:rPr>
              <w:t>俞静波</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药学</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100701</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药物化学</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药物化学</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机械力促进的交叉脱氢偶联反应用于制备吲哚衍生物</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32</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经贸</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2111301087</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陈菲</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虞晓芬</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1202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工商管理</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房地产研究</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浙江省各地市住房公积金资源配置水平与效率的评价研究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r w:rsidR="00C31A6D" w:rsidRPr="005C4A3F" w:rsidTr="005C4A3F">
        <w:trPr>
          <w:trHeight w:val="528"/>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33</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经贸</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2111404305</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何叶田</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池仁勇</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1202</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工商管理</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无</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技术经济及管理</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中小企业转型与创新模式及其绩效研究</w:t>
            </w:r>
            <w:r w:rsidRPr="005C4A3F">
              <w:rPr>
                <w:rFonts w:ascii="仿宋" w:eastAsia="仿宋" w:hAnsi="仿宋"/>
                <w:kern w:val="0"/>
                <w:sz w:val="24"/>
              </w:rPr>
              <w:t>--</w:t>
            </w:r>
            <w:r w:rsidRPr="005C4A3F">
              <w:rPr>
                <w:rFonts w:ascii="仿宋" w:eastAsia="仿宋" w:hAnsi="仿宋" w:cs="宋体" w:hint="eastAsia"/>
                <w:kern w:val="0"/>
                <w:sz w:val="24"/>
              </w:rPr>
              <w:t>基于中小板与创业板浙企数据</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olor w:val="000000"/>
                <w:kern w:val="0"/>
                <w:sz w:val="24"/>
              </w:rPr>
            </w:pPr>
            <w:r w:rsidRPr="005C4A3F">
              <w:rPr>
                <w:rFonts w:ascii="仿宋" w:eastAsia="仿宋" w:hAnsi="仿宋"/>
                <w:color w:val="000000"/>
                <w:kern w:val="0"/>
                <w:sz w:val="24"/>
              </w:rPr>
              <w:t>2</w:t>
            </w:r>
          </w:p>
        </w:tc>
      </w:tr>
      <w:tr w:rsidR="00C31A6D" w:rsidRPr="005C4A3F" w:rsidTr="005C4A3F">
        <w:trPr>
          <w:trHeight w:val="480"/>
        </w:trPr>
        <w:tc>
          <w:tcPr>
            <w:tcW w:w="530" w:type="dxa"/>
            <w:tcBorders>
              <w:top w:val="nil"/>
              <w:left w:val="single" w:sz="4" w:space="0" w:color="auto"/>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34</w:t>
            </w:r>
          </w:p>
        </w:tc>
        <w:tc>
          <w:tcPr>
            <w:tcW w:w="52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政管</w:t>
            </w:r>
          </w:p>
        </w:tc>
        <w:tc>
          <w:tcPr>
            <w:tcW w:w="147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2111411012</w:t>
            </w:r>
          </w:p>
        </w:tc>
        <w:tc>
          <w:tcPr>
            <w:tcW w:w="42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贺天成</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张凤娟</w:t>
            </w:r>
          </w:p>
        </w:tc>
        <w:tc>
          <w:tcPr>
            <w:tcW w:w="73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1204</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公共管理</w:t>
            </w:r>
          </w:p>
        </w:tc>
        <w:tc>
          <w:tcPr>
            <w:tcW w:w="945"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120403</w:t>
            </w:r>
          </w:p>
        </w:tc>
        <w:tc>
          <w:tcPr>
            <w:tcW w:w="126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教育经济与管理</w:t>
            </w:r>
          </w:p>
        </w:tc>
        <w:tc>
          <w:tcPr>
            <w:tcW w:w="168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cs="宋体"/>
                <w:kern w:val="0"/>
                <w:sz w:val="24"/>
              </w:rPr>
            </w:pPr>
            <w:r w:rsidRPr="005C4A3F">
              <w:rPr>
                <w:rFonts w:ascii="仿宋" w:eastAsia="仿宋" w:hAnsi="仿宋" w:cs="宋体" w:hint="eastAsia"/>
                <w:kern w:val="0"/>
                <w:sz w:val="24"/>
              </w:rPr>
              <w:t>教育经济与管理</w:t>
            </w:r>
          </w:p>
        </w:tc>
        <w:tc>
          <w:tcPr>
            <w:tcW w:w="4465" w:type="dxa"/>
            <w:tcBorders>
              <w:top w:val="nil"/>
              <w:left w:val="nil"/>
              <w:bottom w:val="single" w:sz="4" w:space="0" w:color="auto"/>
              <w:right w:val="single" w:sz="4" w:space="0" w:color="auto"/>
            </w:tcBorders>
            <w:vAlign w:val="center"/>
          </w:tcPr>
          <w:p w:rsidR="00C31A6D" w:rsidRPr="005C4A3F" w:rsidRDefault="00C31A6D" w:rsidP="005C4A3F">
            <w:pPr>
              <w:widowControl/>
              <w:jc w:val="left"/>
              <w:rPr>
                <w:rFonts w:ascii="仿宋" w:eastAsia="仿宋" w:hAnsi="仿宋" w:cs="宋体"/>
                <w:kern w:val="0"/>
                <w:sz w:val="24"/>
              </w:rPr>
            </w:pPr>
            <w:r w:rsidRPr="005C4A3F">
              <w:rPr>
                <w:rFonts w:ascii="仿宋" w:eastAsia="仿宋" w:hAnsi="仿宋" w:cs="宋体" w:hint="eastAsia"/>
                <w:kern w:val="0"/>
                <w:sz w:val="24"/>
              </w:rPr>
              <w:t>组织化视角下大学学科评价指标体系研究</w:t>
            </w:r>
          </w:p>
        </w:tc>
        <w:tc>
          <w:tcPr>
            <w:tcW w:w="440" w:type="dxa"/>
            <w:tcBorders>
              <w:top w:val="nil"/>
              <w:left w:val="nil"/>
              <w:bottom w:val="single" w:sz="4" w:space="0" w:color="auto"/>
              <w:right w:val="single" w:sz="4" w:space="0" w:color="auto"/>
            </w:tcBorders>
            <w:vAlign w:val="center"/>
          </w:tcPr>
          <w:p w:rsidR="00C31A6D" w:rsidRPr="005C4A3F" w:rsidRDefault="00C31A6D" w:rsidP="005C4A3F">
            <w:pPr>
              <w:widowControl/>
              <w:jc w:val="center"/>
              <w:rPr>
                <w:rFonts w:ascii="仿宋" w:eastAsia="仿宋" w:hAnsi="仿宋"/>
                <w:kern w:val="0"/>
                <w:sz w:val="24"/>
              </w:rPr>
            </w:pPr>
            <w:r w:rsidRPr="005C4A3F">
              <w:rPr>
                <w:rFonts w:ascii="仿宋" w:eastAsia="仿宋" w:hAnsi="仿宋"/>
                <w:kern w:val="0"/>
                <w:sz w:val="24"/>
              </w:rPr>
              <w:t>1</w:t>
            </w:r>
          </w:p>
        </w:tc>
      </w:tr>
    </w:tbl>
    <w:p w:rsidR="00C31A6D" w:rsidRDefault="00C31A6D" w:rsidP="00C31A6D">
      <w:pPr>
        <w:spacing w:line="560" w:lineRule="exact"/>
        <w:ind w:firstLineChars="4350" w:firstLine="31680"/>
        <w:rPr>
          <w:rFonts w:eastAsia="仿宋_GB2312"/>
          <w:sz w:val="24"/>
        </w:rPr>
      </w:pPr>
    </w:p>
    <w:p w:rsidR="00C31A6D" w:rsidRDefault="00C31A6D" w:rsidP="005C4A3F">
      <w:pPr>
        <w:spacing w:line="560" w:lineRule="exact"/>
        <w:ind w:firstLineChars="4350" w:firstLine="31680"/>
        <w:rPr>
          <w:rFonts w:eastAsia="仿宋_GB2312"/>
          <w:sz w:val="24"/>
        </w:rPr>
      </w:pPr>
      <w:r>
        <w:rPr>
          <w:rFonts w:eastAsia="仿宋_GB2312" w:hint="eastAsia"/>
          <w:sz w:val="24"/>
        </w:rPr>
        <w:t>推荐单位管理部门（盖章）</w:t>
      </w:r>
    </w:p>
    <w:p w:rsidR="00C31A6D" w:rsidRDefault="00C31A6D" w:rsidP="005C4A3F">
      <w:r>
        <w:rPr>
          <w:rFonts w:eastAsia="仿宋_GB2312"/>
          <w:sz w:val="24"/>
        </w:rPr>
        <w:t xml:space="preserve">                                                                                           2018</w:t>
      </w:r>
      <w:r>
        <w:rPr>
          <w:rFonts w:eastAsia="仿宋_GB2312" w:hint="eastAsia"/>
          <w:sz w:val="24"/>
        </w:rPr>
        <w:t>年</w:t>
      </w:r>
      <w:r>
        <w:rPr>
          <w:rFonts w:eastAsia="仿宋_GB2312"/>
          <w:sz w:val="24"/>
        </w:rPr>
        <w:t>04</w:t>
      </w:r>
      <w:r>
        <w:rPr>
          <w:rFonts w:eastAsia="仿宋_GB2312" w:hint="eastAsia"/>
          <w:sz w:val="24"/>
        </w:rPr>
        <w:t>月</w:t>
      </w:r>
      <w:r>
        <w:rPr>
          <w:rFonts w:eastAsia="仿宋_GB2312"/>
          <w:sz w:val="24"/>
        </w:rPr>
        <w:t>20</w:t>
      </w:r>
      <w:r>
        <w:rPr>
          <w:rFonts w:eastAsia="仿宋_GB2312" w:hint="eastAsia"/>
          <w:sz w:val="24"/>
        </w:rPr>
        <w:t>日</w:t>
      </w:r>
    </w:p>
    <w:sectPr w:rsidR="00C31A6D" w:rsidSect="003204BF">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6409"/>
    <w:rsid w:val="000D6FD2"/>
    <w:rsid w:val="003204BF"/>
    <w:rsid w:val="00366070"/>
    <w:rsid w:val="00391F53"/>
    <w:rsid w:val="005C4A3F"/>
    <w:rsid w:val="00627199"/>
    <w:rsid w:val="0073081A"/>
    <w:rsid w:val="00844CA4"/>
    <w:rsid w:val="008A2EDC"/>
    <w:rsid w:val="00913216"/>
    <w:rsid w:val="009A6D46"/>
    <w:rsid w:val="00BE5C62"/>
    <w:rsid w:val="00C31A6D"/>
    <w:rsid w:val="00D5265F"/>
    <w:rsid w:val="00D70EA9"/>
    <w:rsid w:val="00DF1A47"/>
    <w:rsid w:val="00E671B3"/>
    <w:rsid w:val="00F44040"/>
    <w:rsid w:val="00FE4BAA"/>
    <w:rsid w:val="00FE6409"/>
    <w:rsid w:val="46BB1428"/>
    <w:rsid w:val="4F721E4C"/>
    <w:rsid w:val="7D481B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4BF"/>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3204BF"/>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3204BF"/>
    <w:rPr>
      <w:rFonts w:cs="Times New Roman"/>
      <w:sz w:val="18"/>
      <w:szCs w:val="18"/>
    </w:rPr>
  </w:style>
  <w:style w:type="paragraph" w:styleId="Header">
    <w:name w:val="header"/>
    <w:basedOn w:val="Normal"/>
    <w:link w:val="HeaderChar"/>
    <w:uiPriority w:val="99"/>
    <w:semiHidden/>
    <w:rsid w:val="003204B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3204BF"/>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9081077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469</Words>
  <Characters>2679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HANSHUYUN</dc:creator>
  <cp:keywords/>
  <dc:description/>
  <cp:lastModifiedBy>王书雯</cp:lastModifiedBy>
  <cp:revision>25</cp:revision>
  <dcterms:created xsi:type="dcterms:W3CDTF">2016-12-30T06:13:00Z</dcterms:created>
  <dcterms:modified xsi:type="dcterms:W3CDTF">2018-04-02T07:38:00Z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